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BB763"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2B7F1D0B"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33A80349"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4D61402F"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3486638A"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4289222E"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398CA7CB"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026F6339"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01757315" w14:textId="14EFD88B"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r w:rsidRPr="00B6003C">
        <w:rPr>
          <w:rFonts w:ascii="Times New Roman" w:hAnsi="Times New Roman" w:cs="Times New Roman"/>
          <w:b/>
          <w:bCs/>
          <w:color w:val="000000" w:themeColor="text1"/>
          <w:sz w:val="24"/>
          <w:szCs w:val="24"/>
        </w:rPr>
        <w:t>Breast Cancer</w:t>
      </w:r>
    </w:p>
    <w:p w14:paraId="4AA07ADE" w14:textId="633E0C74" w:rsidR="00A37131" w:rsidRPr="00B6003C" w:rsidRDefault="00A37131" w:rsidP="00343E8A">
      <w:pPr>
        <w:spacing w:line="480" w:lineRule="auto"/>
        <w:ind w:firstLine="720"/>
        <w:jc w:val="center"/>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Name</w:t>
      </w:r>
    </w:p>
    <w:p w14:paraId="7A564CCB" w14:textId="4741A420" w:rsidR="00A37131" w:rsidRPr="00B6003C" w:rsidRDefault="00A37131" w:rsidP="00343E8A">
      <w:pPr>
        <w:spacing w:line="480" w:lineRule="auto"/>
        <w:ind w:firstLine="720"/>
        <w:jc w:val="center"/>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Institution</w:t>
      </w:r>
    </w:p>
    <w:p w14:paraId="53E14FEC" w14:textId="41863D2D" w:rsidR="00A37131" w:rsidRPr="00B6003C" w:rsidRDefault="00A37131" w:rsidP="00343E8A">
      <w:pPr>
        <w:spacing w:line="480" w:lineRule="auto"/>
        <w:ind w:firstLine="720"/>
        <w:jc w:val="center"/>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Date</w:t>
      </w:r>
    </w:p>
    <w:p w14:paraId="169C7FDA"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724C5BCC"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731BC2F2"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695393CC"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03A1B08B"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1E03814D" w14:textId="77777777" w:rsidR="00A37131" w:rsidRPr="00B6003C" w:rsidRDefault="00A37131" w:rsidP="00343E8A">
      <w:pPr>
        <w:spacing w:line="480" w:lineRule="auto"/>
        <w:ind w:firstLine="720"/>
        <w:jc w:val="center"/>
        <w:rPr>
          <w:rFonts w:ascii="Times New Roman" w:hAnsi="Times New Roman" w:cs="Times New Roman"/>
          <w:b/>
          <w:bCs/>
          <w:color w:val="000000" w:themeColor="text1"/>
          <w:sz w:val="24"/>
          <w:szCs w:val="24"/>
        </w:rPr>
      </w:pPr>
    </w:p>
    <w:p w14:paraId="362056AE" w14:textId="71B50672" w:rsidR="000B53B4" w:rsidRPr="00B6003C" w:rsidRDefault="000B53B4" w:rsidP="00343E8A">
      <w:pPr>
        <w:spacing w:line="480" w:lineRule="auto"/>
        <w:ind w:firstLine="720"/>
        <w:jc w:val="center"/>
        <w:rPr>
          <w:rFonts w:ascii="Times New Roman" w:hAnsi="Times New Roman" w:cs="Times New Roman"/>
          <w:b/>
          <w:bCs/>
          <w:color w:val="000000" w:themeColor="text1"/>
          <w:sz w:val="24"/>
          <w:szCs w:val="24"/>
        </w:rPr>
      </w:pPr>
      <w:r w:rsidRPr="00B6003C">
        <w:rPr>
          <w:rFonts w:ascii="Times New Roman" w:hAnsi="Times New Roman" w:cs="Times New Roman"/>
          <w:b/>
          <w:bCs/>
          <w:color w:val="000000" w:themeColor="text1"/>
          <w:sz w:val="24"/>
          <w:szCs w:val="24"/>
        </w:rPr>
        <w:lastRenderedPageBreak/>
        <w:t xml:space="preserve">Breast </w:t>
      </w:r>
      <w:r w:rsidR="00A37131" w:rsidRPr="00B6003C">
        <w:rPr>
          <w:rFonts w:ascii="Times New Roman" w:hAnsi="Times New Roman" w:cs="Times New Roman"/>
          <w:b/>
          <w:bCs/>
          <w:color w:val="000000" w:themeColor="text1"/>
          <w:sz w:val="24"/>
          <w:szCs w:val="24"/>
        </w:rPr>
        <w:t>C</w:t>
      </w:r>
      <w:r w:rsidRPr="00B6003C">
        <w:rPr>
          <w:rFonts w:ascii="Times New Roman" w:hAnsi="Times New Roman" w:cs="Times New Roman"/>
          <w:b/>
          <w:bCs/>
          <w:color w:val="000000" w:themeColor="text1"/>
          <w:sz w:val="24"/>
          <w:szCs w:val="24"/>
        </w:rPr>
        <w:t>ancer</w:t>
      </w:r>
    </w:p>
    <w:p w14:paraId="11AA2330" w14:textId="334453C1" w:rsidR="000B53B4" w:rsidRPr="00B6003C" w:rsidRDefault="000B53B4" w:rsidP="000B53B4">
      <w:pPr>
        <w:spacing w:line="480" w:lineRule="auto"/>
        <w:ind w:firstLine="720"/>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Breast cancer is a commonly diagnosed cancer among women. Research has enabled the early detection of cancer and the development of new treatment approaches</w:t>
      </w:r>
      <w:r w:rsidR="00343E8A" w:rsidRPr="00B6003C">
        <w:rPr>
          <w:rFonts w:ascii="Times New Roman" w:hAnsi="Times New Roman" w:cs="Times New Roman"/>
          <w:color w:val="000000" w:themeColor="text1"/>
          <w:sz w:val="24"/>
          <w:szCs w:val="24"/>
        </w:rPr>
        <w:t xml:space="preserve"> (</w:t>
      </w:r>
      <w:r w:rsidR="00343E8A" w:rsidRPr="00B6003C">
        <w:rPr>
          <w:rFonts w:ascii="Times New Roman" w:hAnsi="Times New Roman" w:cs="Times New Roman"/>
          <w:color w:val="000000" w:themeColor="text1"/>
          <w:sz w:val="24"/>
          <w:szCs w:val="24"/>
          <w:shd w:val="clear" w:color="auto" w:fill="FFFFFF"/>
        </w:rPr>
        <w:t>DeSantis et.al 2017)</w:t>
      </w:r>
      <w:r w:rsidRPr="00B6003C">
        <w:rPr>
          <w:rFonts w:ascii="Times New Roman" w:hAnsi="Times New Roman" w:cs="Times New Roman"/>
          <w:color w:val="000000" w:themeColor="text1"/>
          <w:sz w:val="24"/>
          <w:szCs w:val="24"/>
        </w:rPr>
        <w:t xml:space="preserve">. The abnormal growth of breast cells causes breast cancer. Breast cancer can be genetic. Environmental factors, such as lifestyle, </w:t>
      </w:r>
      <w:r w:rsidR="008B6AA5" w:rsidRPr="00B6003C">
        <w:rPr>
          <w:rFonts w:ascii="Times New Roman" w:hAnsi="Times New Roman" w:cs="Times New Roman"/>
          <w:color w:val="000000" w:themeColor="text1"/>
          <w:sz w:val="24"/>
          <w:szCs w:val="24"/>
        </w:rPr>
        <w:t xml:space="preserve">also </w:t>
      </w:r>
      <w:r w:rsidRPr="00B6003C">
        <w:rPr>
          <w:rFonts w:ascii="Times New Roman" w:hAnsi="Times New Roman" w:cs="Times New Roman"/>
          <w:color w:val="000000" w:themeColor="text1"/>
          <w:sz w:val="24"/>
          <w:szCs w:val="24"/>
        </w:rPr>
        <w:t>contributes to breast cancer. Some of the signs and symptoms of breast cancer include thickening of the breast, other tissues surrounding the breast, change in the skin color, and redness of the breast. A focused assessment test is done during a breast cancer diagnosis, which includes a physical examination and other diagnostic tests</w:t>
      </w:r>
      <w:r w:rsidR="00816A4D" w:rsidRPr="00B6003C">
        <w:rPr>
          <w:rFonts w:ascii="Times New Roman" w:hAnsi="Times New Roman" w:cs="Times New Roman"/>
          <w:color w:val="000000" w:themeColor="text1"/>
          <w:sz w:val="24"/>
          <w:szCs w:val="24"/>
        </w:rPr>
        <w:t xml:space="preserve"> (</w:t>
      </w:r>
      <w:r w:rsidR="00816A4D" w:rsidRPr="00B6003C">
        <w:rPr>
          <w:rFonts w:ascii="Times New Roman" w:hAnsi="Times New Roman" w:cs="Times New Roman"/>
          <w:color w:val="000000" w:themeColor="text1"/>
          <w:sz w:val="24"/>
          <w:szCs w:val="24"/>
          <w:shd w:val="clear" w:color="auto" w:fill="FFFFFF"/>
        </w:rPr>
        <w:t>Tong et.al 2018)</w:t>
      </w:r>
      <w:r w:rsidRPr="00B6003C">
        <w:rPr>
          <w:rFonts w:ascii="Times New Roman" w:hAnsi="Times New Roman" w:cs="Times New Roman"/>
          <w:color w:val="000000" w:themeColor="text1"/>
          <w:sz w:val="24"/>
          <w:szCs w:val="24"/>
        </w:rPr>
        <w:t xml:space="preserve">. Most physical examination results, such as vital signs, pulmonary examination, abdominal examination, and back examination, are always normal at the early stages of </w:t>
      </w:r>
      <w:r w:rsidR="008B6AA5" w:rsidRPr="00B6003C">
        <w:rPr>
          <w:rFonts w:ascii="Times New Roman" w:hAnsi="Times New Roman" w:cs="Times New Roman"/>
          <w:color w:val="000000" w:themeColor="text1"/>
          <w:sz w:val="24"/>
          <w:szCs w:val="24"/>
        </w:rPr>
        <w:t xml:space="preserve">breast </w:t>
      </w:r>
      <w:r w:rsidRPr="00B6003C">
        <w:rPr>
          <w:rFonts w:ascii="Times New Roman" w:hAnsi="Times New Roman" w:cs="Times New Roman"/>
          <w:color w:val="000000" w:themeColor="text1"/>
          <w:sz w:val="24"/>
          <w:szCs w:val="24"/>
        </w:rPr>
        <w:t>cancer. A physical examination of the breast is conducted to check any abnormalities in the breast and lymph nodes.</w:t>
      </w:r>
    </w:p>
    <w:p w14:paraId="11DE0A0D" w14:textId="67D60081" w:rsidR="00C13707" w:rsidRPr="00B6003C" w:rsidRDefault="000B53B4" w:rsidP="000B53B4">
      <w:pPr>
        <w:spacing w:line="480" w:lineRule="auto"/>
        <w:ind w:firstLine="720"/>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 xml:space="preserve">Certain tests and procedures are used in the diagnosis of breast cancer. A mammogram </w:t>
      </w:r>
      <w:r w:rsidR="008B6AA5" w:rsidRPr="00B6003C">
        <w:rPr>
          <w:rFonts w:ascii="Times New Roman" w:hAnsi="Times New Roman" w:cs="Times New Roman"/>
          <w:color w:val="000000" w:themeColor="text1"/>
          <w:sz w:val="24"/>
          <w:szCs w:val="24"/>
        </w:rPr>
        <w:t xml:space="preserve">is conducted </w:t>
      </w:r>
      <w:r w:rsidRPr="00B6003C">
        <w:rPr>
          <w:rFonts w:ascii="Times New Roman" w:hAnsi="Times New Roman" w:cs="Times New Roman"/>
          <w:color w:val="000000" w:themeColor="text1"/>
          <w:sz w:val="24"/>
          <w:szCs w:val="24"/>
        </w:rPr>
        <w:t xml:space="preserve">to screen for the breast and identify any abnormalities in the breast. </w:t>
      </w:r>
      <w:r w:rsidR="00816A4D" w:rsidRPr="00B6003C">
        <w:rPr>
          <w:rFonts w:ascii="Times New Roman" w:hAnsi="Times New Roman" w:cs="Times New Roman"/>
          <w:color w:val="000000" w:themeColor="text1"/>
          <w:sz w:val="24"/>
          <w:szCs w:val="24"/>
        </w:rPr>
        <w:t xml:space="preserve">According to </w:t>
      </w:r>
      <w:r w:rsidR="00816A4D" w:rsidRPr="00B6003C">
        <w:rPr>
          <w:rFonts w:ascii="Times New Roman" w:hAnsi="Times New Roman" w:cs="Times New Roman"/>
          <w:color w:val="000000" w:themeColor="text1"/>
          <w:sz w:val="24"/>
          <w:szCs w:val="24"/>
          <w:shd w:val="clear" w:color="auto" w:fill="FFFFFF"/>
        </w:rPr>
        <w:t>Tong</w:t>
      </w:r>
      <w:r w:rsidR="00816A4D" w:rsidRPr="00B6003C">
        <w:rPr>
          <w:rFonts w:ascii="Times New Roman" w:hAnsi="Times New Roman" w:cs="Times New Roman"/>
          <w:color w:val="000000" w:themeColor="text1"/>
          <w:sz w:val="24"/>
          <w:szCs w:val="24"/>
        </w:rPr>
        <w:t xml:space="preserve"> et.al (2018), a</w:t>
      </w:r>
      <w:r w:rsidRPr="00B6003C">
        <w:rPr>
          <w:rFonts w:ascii="Times New Roman" w:hAnsi="Times New Roman" w:cs="Times New Roman"/>
          <w:color w:val="000000" w:themeColor="text1"/>
          <w:sz w:val="24"/>
          <w:szCs w:val="24"/>
        </w:rPr>
        <w:t xml:space="preserve"> breast ultrasound is also recommended to help produce pictures of the breast for the clinician's analysis and evaluation. To determine the extent of </w:t>
      </w:r>
      <w:r w:rsidR="008B6AA5" w:rsidRPr="00B6003C">
        <w:rPr>
          <w:rFonts w:ascii="Times New Roman" w:hAnsi="Times New Roman" w:cs="Times New Roman"/>
          <w:color w:val="000000" w:themeColor="text1"/>
          <w:sz w:val="24"/>
          <w:szCs w:val="24"/>
        </w:rPr>
        <w:t xml:space="preserve">the </w:t>
      </w:r>
      <w:r w:rsidRPr="00B6003C">
        <w:rPr>
          <w:rFonts w:ascii="Times New Roman" w:hAnsi="Times New Roman" w:cs="Times New Roman"/>
          <w:color w:val="000000" w:themeColor="text1"/>
          <w:sz w:val="24"/>
          <w:szCs w:val="24"/>
        </w:rPr>
        <w:t xml:space="preserve">cancer, blood tests and computerized tomography scans are </w:t>
      </w:r>
      <w:r w:rsidR="00816A4D" w:rsidRPr="00B6003C">
        <w:rPr>
          <w:rFonts w:ascii="Times New Roman" w:hAnsi="Times New Roman" w:cs="Times New Roman"/>
          <w:color w:val="000000" w:themeColor="text1"/>
          <w:sz w:val="24"/>
          <w:szCs w:val="24"/>
        </w:rPr>
        <w:t>done. The</w:t>
      </w:r>
      <w:r w:rsidRPr="00B6003C">
        <w:rPr>
          <w:rFonts w:ascii="Times New Roman" w:hAnsi="Times New Roman" w:cs="Times New Roman"/>
          <w:color w:val="000000" w:themeColor="text1"/>
          <w:sz w:val="24"/>
          <w:szCs w:val="24"/>
        </w:rPr>
        <w:t xml:space="preserve"> treatment of breast cancer is based on the extend of the damage caused by cancer. Most women undergo surgery and other additional treatment after the surgery. Some of the other treatments include chemotherapy, radiation therapy, and hormonal therapy</w:t>
      </w:r>
      <w:r w:rsidR="00816A4D" w:rsidRPr="00B6003C">
        <w:rPr>
          <w:rFonts w:ascii="Times New Roman" w:hAnsi="Times New Roman" w:cs="Times New Roman"/>
          <w:color w:val="000000" w:themeColor="text1"/>
          <w:sz w:val="24"/>
          <w:szCs w:val="24"/>
        </w:rPr>
        <w:t xml:space="preserve"> (</w:t>
      </w:r>
      <w:r w:rsidR="00816A4D" w:rsidRPr="00B6003C">
        <w:rPr>
          <w:rFonts w:ascii="Times New Roman" w:hAnsi="Times New Roman" w:cs="Times New Roman"/>
          <w:color w:val="000000" w:themeColor="text1"/>
          <w:sz w:val="24"/>
          <w:szCs w:val="24"/>
          <w:shd w:val="clear" w:color="auto" w:fill="FFFFFF"/>
        </w:rPr>
        <w:t>Waks &amp; Winer 2019)</w:t>
      </w:r>
      <w:r w:rsidRPr="00B6003C">
        <w:rPr>
          <w:rFonts w:ascii="Times New Roman" w:hAnsi="Times New Roman" w:cs="Times New Roman"/>
          <w:color w:val="000000" w:themeColor="text1"/>
          <w:sz w:val="24"/>
          <w:szCs w:val="24"/>
        </w:rPr>
        <w:t xml:space="preserve">. The treatments are evidence-based and are highly recommended. </w:t>
      </w:r>
      <w:r w:rsidR="008B6AA5" w:rsidRPr="00B6003C">
        <w:rPr>
          <w:rFonts w:ascii="Times New Roman" w:hAnsi="Times New Roman" w:cs="Times New Roman"/>
          <w:color w:val="000000" w:themeColor="text1"/>
          <w:sz w:val="24"/>
          <w:szCs w:val="24"/>
        </w:rPr>
        <w:t xml:space="preserve">Over the </w:t>
      </w:r>
      <w:r w:rsidRPr="00B6003C">
        <w:rPr>
          <w:rFonts w:ascii="Times New Roman" w:hAnsi="Times New Roman" w:cs="Times New Roman"/>
          <w:color w:val="000000" w:themeColor="text1"/>
          <w:sz w:val="24"/>
          <w:szCs w:val="24"/>
        </w:rPr>
        <w:t>Counter medication is administered to reduce the pain of patients. Some of the tea</w:t>
      </w:r>
      <w:r w:rsidR="008B6AA5" w:rsidRPr="00B6003C">
        <w:rPr>
          <w:rFonts w:ascii="Times New Roman" w:hAnsi="Times New Roman" w:cs="Times New Roman"/>
          <w:color w:val="000000" w:themeColor="text1"/>
          <w:sz w:val="24"/>
          <w:szCs w:val="24"/>
        </w:rPr>
        <w:t>m</w:t>
      </w:r>
      <w:r w:rsidRPr="00B6003C">
        <w:rPr>
          <w:rFonts w:ascii="Times New Roman" w:hAnsi="Times New Roman" w:cs="Times New Roman"/>
          <w:color w:val="000000" w:themeColor="text1"/>
          <w:sz w:val="24"/>
          <w:szCs w:val="24"/>
        </w:rPr>
        <w:t xml:space="preserve"> members involved in breast cancer patients' treatment include chemotherapy nurses, </w:t>
      </w:r>
      <w:r w:rsidRPr="00B6003C">
        <w:rPr>
          <w:rFonts w:ascii="Times New Roman" w:hAnsi="Times New Roman" w:cs="Times New Roman"/>
          <w:color w:val="000000" w:themeColor="text1"/>
          <w:sz w:val="24"/>
          <w:szCs w:val="24"/>
        </w:rPr>
        <w:lastRenderedPageBreak/>
        <w:t>clinical oncologists, pathologists, and radiologists. patient's education is essential when dealing with patients with breast cancer</w:t>
      </w:r>
    </w:p>
    <w:p w14:paraId="6A79499C" w14:textId="13F09D13" w:rsidR="00816A4D" w:rsidRPr="00B6003C" w:rsidRDefault="00816A4D" w:rsidP="00816A4D">
      <w:pPr>
        <w:spacing w:line="480" w:lineRule="auto"/>
        <w:ind w:firstLine="720"/>
        <w:jc w:val="center"/>
        <w:rPr>
          <w:rFonts w:ascii="Times New Roman" w:hAnsi="Times New Roman" w:cs="Times New Roman"/>
          <w:b/>
          <w:bCs/>
          <w:color w:val="000000" w:themeColor="text1"/>
          <w:sz w:val="24"/>
          <w:szCs w:val="24"/>
        </w:rPr>
      </w:pPr>
      <w:r w:rsidRPr="00B6003C">
        <w:rPr>
          <w:rFonts w:ascii="Times New Roman" w:hAnsi="Times New Roman" w:cs="Times New Roman"/>
          <w:b/>
          <w:bCs/>
          <w:color w:val="000000" w:themeColor="text1"/>
          <w:sz w:val="24"/>
          <w:szCs w:val="24"/>
        </w:rPr>
        <w:t>Medical terminologies</w:t>
      </w:r>
    </w:p>
    <w:tbl>
      <w:tblPr>
        <w:tblStyle w:val="TableGrid"/>
        <w:tblW w:w="0" w:type="auto"/>
        <w:tblLook w:val="04A0" w:firstRow="1" w:lastRow="0" w:firstColumn="1" w:lastColumn="0" w:noHBand="0" w:noVBand="1"/>
      </w:tblPr>
      <w:tblGrid>
        <w:gridCol w:w="2337"/>
        <w:gridCol w:w="2337"/>
        <w:gridCol w:w="2338"/>
        <w:gridCol w:w="2338"/>
      </w:tblGrid>
      <w:tr w:rsidR="00B6003C" w:rsidRPr="00B6003C" w14:paraId="6FF9AF90" w14:textId="77777777" w:rsidTr="00EB680E">
        <w:tc>
          <w:tcPr>
            <w:tcW w:w="2337" w:type="dxa"/>
          </w:tcPr>
          <w:p w14:paraId="316A50C9" w14:textId="2E745D6C"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prefix</w:t>
            </w:r>
          </w:p>
        </w:tc>
        <w:tc>
          <w:tcPr>
            <w:tcW w:w="2337" w:type="dxa"/>
          </w:tcPr>
          <w:p w14:paraId="56A9FFDE" w14:textId="503FB0BF"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suffix</w:t>
            </w:r>
          </w:p>
        </w:tc>
        <w:tc>
          <w:tcPr>
            <w:tcW w:w="2338" w:type="dxa"/>
          </w:tcPr>
          <w:p w14:paraId="52C9C11D" w14:textId="50674AAE"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Word root</w:t>
            </w:r>
          </w:p>
        </w:tc>
        <w:tc>
          <w:tcPr>
            <w:tcW w:w="2338" w:type="dxa"/>
          </w:tcPr>
          <w:p w14:paraId="21024ABB" w14:textId="1A80A09B"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Combining forms</w:t>
            </w:r>
          </w:p>
        </w:tc>
      </w:tr>
      <w:tr w:rsidR="00B6003C" w:rsidRPr="00B6003C" w14:paraId="749290FD" w14:textId="77777777" w:rsidTr="00EB680E">
        <w:tc>
          <w:tcPr>
            <w:tcW w:w="2337" w:type="dxa"/>
          </w:tcPr>
          <w:p w14:paraId="61229C88" w14:textId="265AA50D" w:rsidR="00EB680E" w:rsidRPr="00B6003C" w:rsidRDefault="00EB680E" w:rsidP="00C13707">
            <w:pPr>
              <w:spacing w:line="480" w:lineRule="auto"/>
              <w:rPr>
                <w:rFonts w:ascii="Times New Roman" w:hAnsi="Times New Roman" w:cs="Times New Roman"/>
                <w:color w:val="000000" w:themeColor="text1"/>
                <w:sz w:val="24"/>
                <w:szCs w:val="24"/>
              </w:rPr>
            </w:pPr>
            <w:proofErr w:type="spellStart"/>
            <w:r w:rsidRPr="00B6003C">
              <w:rPr>
                <w:rFonts w:ascii="Times New Roman" w:hAnsi="Times New Roman" w:cs="Times New Roman"/>
                <w:color w:val="000000" w:themeColor="text1"/>
                <w:sz w:val="24"/>
                <w:szCs w:val="24"/>
              </w:rPr>
              <w:t>dia</w:t>
            </w:r>
            <w:proofErr w:type="spellEnd"/>
          </w:p>
        </w:tc>
        <w:tc>
          <w:tcPr>
            <w:tcW w:w="2337" w:type="dxa"/>
          </w:tcPr>
          <w:p w14:paraId="07DBF676" w14:textId="600D77C3"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w:t>
            </w:r>
            <w:r w:rsidR="00EB680E" w:rsidRPr="00B6003C">
              <w:rPr>
                <w:rFonts w:ascii="Times New Roman" w:hAnsi="Times New Roman" w:cs="Times New Roman"/>
                <w:color w:val="000000" w:themeColor="text1"/>
                <w:sz w:val="24"/>
                <w:szCs w:val="24"/>
              </w:rPr>
              <w:t>osis</w:t>
            </w:r>
          </w:p>
        </w:tc>
        <w:tc>
          <w:tcPr>
            <w:tcW w:w="2338" w:type="dxa"/>
          </w:tcPr>
          <w:p w14:paraId="1C8AB34F" w14:textId="5AD2A193"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Gnos/s</w:t>
            </w:r>
          </w:p>
        </w:tc>
        <w:tc>
          <w:tcPr>
            <w:tcW w:w="2338" w:type="dxa"/>
          </w:tcPr>
          <w:p w14:paraId="100D9826" w14:textId="671B653D"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diagnosis</w:t>
            </w:r>
          </w:p>
        </w:tc>
      </w:tr>
      <w:tr w:rsidR="00B6003C" w:rsidRPr="00B6003C" w14:paraId="0485FC75" w14:textId="77777777" w:rsidTr="00EB680E">
        <w:tc>
          <w:tcPr>
            <w:tcW w:w="2337" w:type="dxa"/>
          </w:tcPr>
          <w:p w14:paraId="489E3469" w14:textId="74D01A9D"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784D79AE" w14:textId="03E0BF09"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w:t>
            </w:r>
            <w:r w:rsidR="00EB680E" w:rsidRPr="00B6003C">
              <w:rPr>
                <w:rFonts w:ascii="Times New Roman" w:hAnsi="Times New Roman" w:cs="Times New Roman"/>
                <w:color w:val="000000" w:themeColor="text1"/>
                <w:sz w:val="24"/>
                <w:szCs w:val="24"/>
              </w:rPr>
              <w:t xml:space="preserve">Therapy </w:t>
            </w:r>
          </w:p>
        </w:tc>
        <w:tc>
          <w:tcPr>
            <w:tcW w:w="2338" w:type="dxa"/>
          </w:tcPr>
          <w:p w14:paraId="4F420ABC" w14:textId="4D46F461"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Chem/o</w:t>
            </w:r>
          </w:p>
        </w:tc>
        <w:tc>
          <w:tcPr>
            <w:tcW w:w="2338" w:type="dxa"/>
          </w:tcPr>
          <w:p w14:paraId="33A2B852" w14:textId="271B8701" w:rsidR="00EB680E" w:rsidRPr="00B6003C" w:rsidRDefault="00EB680E"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chemotherapy</w:t>
            </w:r>
          </w:p>
        </w:tc>
      </w:tr>
      <w:tr w:rsidR="00B6003C" w:rsidRPr="00B6003C" w14:paraId="13BB4052" w14:textId="77777777" w:rsidTr="00EB680E">
        <w:tc>
          <w:tcPr>
            <w:tcW w:w="2337" w:type="dxa"/>
          </w:tcPr>
          <w:p w14:paraId="7705E4E5"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382B168F" w14:textId="3E19EE88"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-gram</w:t>
            </w:r>
          </w:p>
        </w:tc>
        <w:tc>
          <w:tcPr>
            <w:tcW w:w="2338" w:type="dxa"/>
          </w:tcPr>
          <w:p w14:paraId="680D3F0B" w14:textId="6A42F195"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Mamm/o</w:t>
            </w:r>
          </w:p>
        </w:tc>
        <w:tc>
          <w:tcPr>
            <w:tcW w:w="2338" w:type="dxa"/>
          </w:tcPr>
          <w:p w14:paraId="5F3873B1" w14:textId="2D04384B"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m</w:t>
            </w:r>
            <w:r w:rsidR="00D079F9" w:rsidRPr="00B6003C">
              <w:rPr>
                <w:rFonts w:ascii="Times New Roman" w:hAnsi="Times New Roman" w:cs="Times New Roman"/>
                <w:color w:val="000000" w:themeColor="text1"/>
                <w:sz w:val="24"/>
                <w:szCs w:val="24"/>
              </w:rPr>
              <w:t>ammogram</w:t>
            </w:r>
          </w:p>
        </w:tc>
      </w:tr>
      <w:tr w:rsidR="00B6003C" w:rsidRPr="00B6003C" w14:paraId="0DC630FF" w14:textId="77777777" w:rsidTr="00EB680E">
        <w:tc>
          <w:tcPr>
            <w:tcW w:w="2337" w:type="dxa"/>
          </w:tcPr>
          <w:p w14:paraId="570D71E5"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39D74EA9" w14:textId="27F35BEA"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-ation</w:t>
            </w:r>
          </w:p>
        </w:tc>
        <w:tc>
          <w:tcPr>
            <w:tcW w:w="2338" w:type="dxa"/>
          </w:tcPr>
          <w:p w14:paraId="13F17586" w14:textId="02E267D2"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Medic/o</w:t>
            </w:r>
          </w:p>
        </w:tc>
        <w:tc>
          <w:tcPr>
            <w:tcW w:w="2338" w:type="dxa"/>
          </w:tcPr>
          <w:p w14:paraId="31365E23" w14:textId="6B71ED25"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medication</w:t>
            </w:r>
          </w:p>
        </w:tc>
      </w:tr>
      <w:tr w:rsidR="00B6003C" w:rsidRPr="00B6003C" w14:paraId="43A7E0DE" w14:textId="77777777" w:rsidTr="00EB680E">
        <w:tc>
          <w:tcPr>
            <w:tcW w:w="2337" w:type="dxa"/>
          </w:tcPr>
          <w:p w14:paraId="160DB846"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2763120C" w14:textId="0DB65BFB"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-ment</w:t>
            </w:r>
          </w:p>
        </w:tc>
        <w:tc>
          <w:tcPr>
            <w:tcW w:w="2338" w:type="dxa"/>
          </w:tcPr>
          <w:p w14:paraId="1EB82E2D" w14:textId="17D3347D"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treat</w:t>
            </w:r>
          </w:p>
        </w:tc>
        <w:tc>
          <w:tcPr>
            <w:tcW w:w="2338" w:type="dxa"/>
          </w:tcPr>
          <w:p w14:paraId="1AD049B2" w14:textId="6321C08E"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treatment</w:t>
            </w:r>
          </w:p>
        </w:tc>
      </w:tr>
      <w:tr w:rsidR="00B6003C" w:rsidRPr="00B6003C" w14:paraId="22C21028" w14:textId="77777777" w:rsidTr="00EB680E">
        <w:tc>
          <w:tcPr>
            <w:tcW w:w="2337" w:type="dxa"/>
          </w:tcPr>
          <w:p w14:paraId="0FC4A1AB"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057ADFF6" w14:textId="39B0B647"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-ion</w:t>
            </w:r>
          </w:p>
        </w:tc>
        <w:tc>
          <w:tcPr>
            <w:tcW w:w="2338" w:type="dxa"/>
          </w:tcPr>
          <w:p w14:paraId="55EE94BE" w14:textId="56AE9759"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evaluate</w:t>
            </w:r>
          </w:p>
        </w:tc>
        <w:tc>
          <w:tcPr>
            <w:tcW w:w="2338" w:type="dxa"/>
          </w:tcPr>
          <w:p w14:paraId="3CCD1597" w14:textId="29D8D84D"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evaluation</w:t>
            </w:r>
          </w:p>
        </w:tc>
      </w:tr>
      <w:tr w:rsidR="00B6003C" w:rsidRPr="00B6003C" w14:paraId="6D4A491E" w14:textId="77777777" w:rsidTr="00EB680E">
        <w:tc>
          <w:tcPr>
            <w:tcW w:w="2337" w:type="dxa"/>
          </w:tcPr>
          <w:p w14:paraId="0EDE1135"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7846C4D7" w14:textId="0BECA50A"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-ment</w:t>
            </w:r>
          </w:p>
        </w:tc>
        <w:tc>
          <w:tcPr>
            <w:tcW w:w="2338" w:type="dxa"/>
          </w:tcPr>
          <w:p w14:paraId="4DFA5AD9" w14:textId="16C6EAD6"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assess</w:t>
            </w:r>
          </w:p>
        </w:tc>
        <w:tc>
          <w:tcPr>
            <w:tcW w:w="2338" w:type="dxa"/>
          </w:tcPr>
          <w:p w14:paraId="187C22A8" w14:textId="2413F924"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assessment</w:t>
            </w:r>
          </w:p>
        </w:tc>
      </w:tr>
      <w:tr w:rsidR="00B6003C" w:rsidRPr="00B6003C" w14:paraId="058E6DF4" w14:textId="77777777" w:rsidTr="00EB680E">
        <w:tc>
          <w:tcPr>
            <w:tcW w:w="2337" w:type="dxa"/>
          </w:tcPr>
          <w:p w14:paraId="7D98DE50"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6C959494" w14:textId="1A3C378D"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-nation</w:t>
            </w:r>
          </w:p>
        </w:tc>
        <w:tc>
          <w:tcPr>
            <w:tcW w:w="2338" w:type="dxa"/>
          </w:tcPr>
          <w:p w14:paraId="4171D2CC" w14:textId="4F379DE6" w:rsidR="00EB680E" w:rsidRPr="00B6003C" w:rsidRDefault="000C529B"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exam</w:t>
            </w:r>
          </w:p>
        </w:tc>
        <w:tc>
          <w:tcPr>
            <w:tcW w:w="2338" w:type="dxa"/>
          </w:tcPr>
          <w:p w14:paraId="46B0BEA4" w14:textId="267B57B8"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examination</w:t>
            </w:r>
          </w:p>
        </w:tc>
      </w:tr>
      <w:tr w:rsidR="00B6003C" w:rsidRPr="00B6003C" w14:paraId="43863EFD" w14:textId="77777777" w:rsidTr="00EB680E">
        <w:tc>
          <w:tcPr>
            <w:tcW w:w="2337" w:type="dxa"/>
          </w:tcPr>
          <w:p w14:paraId="2C0828D9"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5013E76B" w14:textId="3115724C" w:rsidR="00EB680E" w:rsidRPr="00B6003C" w:rsidRDefault="00306CC7"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-sound</w:t>
            </w:r>
          </w:p>
        </w:tc>
        <w:tc>
          <w:tcPr>
            <w:tcW w:w="2338" w:type="dxa"/>
          </w:tcPr>
          <w:p w14:paraId="26A1E4DD" w14:textId="37FAC4B8" w:rsidR="00EB680E" w:rsidRPr="00B6003C" w:rsidRDefault="00306CC7"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 xml:space="preserve">Ultra </w:t>
            </w:r>
          </w:p>
        </w:tc>
        <w:tc>
          <w:tcPr>
            <w:tcW w:w="2338" w:type="dxa"/>
          </w:tcPr>
          <w:p w14:paraId="2BD5C8D4" w14:textId="77D2E5A0"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ultrasound</w:t>
            </w:r>
          </w:p>
        </w:tc>
      </w:tr>
      <w:tr w:rsidR="00B6003C" w:rsidRPr="00B6003C" w14:paraId="387EB61C" w14:textId="77777777" w:rsidTr="00EB680E">
        <w:tc>
          <w:tcPr>
            <w:tcW w:w="2337" w:type="dxa"/>
          </w:tcPr>
          <w:p w14:paraId="46F5AA89"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599C14FF" w14:textId="60868C94" w:rsidR="00EB680E" w:rsidRPr="00B6003C" w:rsidRDefault="00306CC7"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-ry</w:t>
            </w:r>
          </w:p>
        </w:tc>
        <w:tc>
          <w:tcPr>
            <w:tcW w:w="2338" w:type="dxa"/>
          </w:tcPr>
          <w:p w14:paraId="53DE6290" w14:textId="5A3A44AB" w:rsidR="00EB680E" w:rsidRPr="00B6003C" w:rsidRDefault="00306CC7"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surge</w:t>
            </w:r>
          </w:p>
        </w:tc>
        <w:tc>
          <w:tcPr>
            <w:tcW w:w="2338" w:type="dxa"/>
          </w:tcPr>
          <w:p w14:paraId="157805AF" w14:textId="0ECDE758"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surgery</w:t>
            </w:r>
          </w:p>
        </w:tc>
      </w:tr>
      <w:tr w:rsidR="00B6003C" w:rsidRPr="00B6003C" w14:paraId="75D9041F" w14:textId="77777777" w:rsidTr="00EB680E">
        <w:tc>
          <w:tcPr>
            <w:tcW w:w="2337" w:type="dxa"/>
          </w:tcPr>
          <w:p w14:paraId="4F6C5423" w14:textId="77777777" w:rsidR="00EB680E" w:rsidRPr="00B6003C" w:rsidRDefault="00EB680E" w:rsidP="00C13707">
            <w:pPr>
              <w:spacing w:line="480" w:lineRule="auto"/>
              <w:rPr>
                <w:rFonts w:ascii="Times New Roman" w:hAnsi="Times New Roman" w:cs="Times New Roman"/>
                <w:color w:val="000000" w:themeColor="text1"/>
                <w:sz w:val="24"/>
                <w:szCs w:val="24"/>
              </w:rPr>
            </w:pPr>
          </w:p>
        </w:tc>
        <w:tc>
          <w:tcPr>
            <w:tcW w:w="2337" w:type="dxa"/>
          </w:tcPr>
          <w:p w14:paraId="09E4A613" w14:textId="762C03C2" w:rsidR="00EB680E" w:rsidRPr="00B6003C" w:rsidRDefault="00306CC7"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 xml:space="preserve">-ist </w:t>
            </w:r>
          </w:p>
        </w:tc>
        <w:tc>
          <w:tcPr>
            <w:tcW w:w="2338" w:type="dxa"/>
          </w:tcPr>
          <w:p w14:paraId="23C3D4D6" w14:textId="06A62BAC" w:rsidR="00EB680E" w:rsidRPr="00B6003C" w:rsidRDefault="00306CC7"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patholog</w:t>
            </w:r>
          </w:p>
        </w:tc>
        <w:tc>
          <w:tcPr>
            <w:tcW w:w="2338" w:type="dxa"/>
          </w:tcPr>
          <w:p w14:paraId="2AC8D67B" w14:textId="1AF4A439" w:rsidR="00EB680E" w:rsidRPr="00B6003C" w:rsidRDefault="00D079F9" w:rsidP="00C13707">
            <w:pPr>
              <w:spacing w:line="480" w:lineRule="auto"/>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pathologist</w:t>
            </w:r>
          </w:p>
        </w:tc>
      </w:tr>
    </w:tbl>
    <w:p w14:paraId="26A15A81" w14:textId="1C73E534" w:rsidR="00343E8A" w:rsidRPr="00B6003C" w:rsidRDefault="00343E8A" w:rsidP="00343E8A">
      <w:pPr>
        <w:spacing w:line="480" w:lineRule="auto"/>
        <w:jc w:val="center"/>
        <w:rPr>
          <w:rFonts w:ascii="Times New Roman" w:hAnsi="Times New Roman" w:cs="Times New Roman"/>
          <w:b/>
          <w:bCs/>
          <w:color w:val="000000" w:themeColor="text1"/>
          <w:sz w:val="24"/>
          <w:szCs w:val="24"/>
        </w:rPr>
      </w:pPr>
      <w:r w:rsidRPr="00B6003C">
        <w:rPr>
          <w:rFonts w:ascii="Times New Roman" w:hAnsi="Times New Roman" w:cs="Times New Roman"/>
          <w:b/>
          <w:bCs/>
          <w:color w:val="000000" w:themeColor="text1"/>
          <w:sz w:val="24"/>
          <w:szCs w:val="24"/>
        </w:rPr>
        <w:t>Definition of terms</w:t>
      </w:r>
    </w:p>
    <w:p w14:paraId="5D8C5590" w14:textId="25949693" w:rsidR="000B53B4" w:rsidRPr="00B6003C" w:rsidRDefault="000B53B4" w:rsidP="00912D80">
      <w:pPr>
        <w:spacing w:line="480" w:lineRule="auto"/>
        <w:ind w:firstLine="720"/>
        <w:rPr>
          <w:rFonts w:ascii="Times New Roman" w:hAnsi="Times New Roman" w:cs="Times New Roman"/>
          <w:color w:val="000000" w:themeColor="text1"/>
          <w:sz w:val="24"/>
          <w:szCs w:val="24"/>
        </w:rPr>
      </w:pPr>
      <w:r w:rsidRPr="00B6003C">
        <w:rPr>
          <w:rFonts w:ascii="Times New Roman" w:hAnsi="Times New Roman" w:cs="Times New Roman"/>
          <w:color w:val="000000" w:themeColor="text1"/>
          <w:sz w:val="24"/>
          <w:szCs w:val="24"/>
        </w:rPr>
        <w:t>A diagnosis identifies the nature of a disease in a patient by examining the signs and symptoms present.</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Chemotherapy is a</w:t>
      </w:r>
      <w:r w:rsidR="00912D80">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 xml:space="preserve">chemical drug therapy that is used to destroy </w:t>
      </w:r>
      <w:r w:rsidR="008B6AA5" w:rsidRPr="00B6003C">
        <w:rPr>
          <w:rFonts w:ascii="Times New Roman" w:hAnsi="Times New Roman" w:cs="Times New Roman"/>
          <w:color w:val="000000" w:themeColor="text1"/>
          <w:sz w:val="24"/>
          <w:szCs w:val="24"/>
        </w:rPr>
        <w:t xml:space="preserve">rapidly </w:t>
      </w:r>
      <w:r w:rsidRPr="00B6003C">
        <w:rPr>
          <w:rFonts w:ascii="Times New Roman" w:hAnsi="Times New Roman" w:cs="Times New Roman"/>
          <w:color w:val="000000" w:themeColor="text1"/>
          <w:sz w:val="24"/>
          <w:szCs w:val="24"/>
        </w:rPr>
        <w:t>growing cells in the body</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A mammogram is an x-ray like a machine which is used to check for abnormalities in the breast</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Medication is any substance used to treat diseases</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Treatment is the medical care that is given to patients to manage certain conditions</w:t>
      </w:r>
      <w:r w:rsidR="00816A4D" w:rsidRPr="00B6003C">
        <w:rPr>
          <w:rFonts w:ascii="Times New Roman" w:hAnsi="Times New Roman" w:cs="Times New Roman"/>
          <w:color w:val="000000" w:themeColor="text1"/>
          <w:sz w:val="24"/>
          <w:szCs w:val="24"/>
        </w:rPr>
        <w:t xml:space="preserve"> (</w:t>
      </w:r>
      <w:r w:rsidR="00816A4D" w:rsidRPr="00B6003C">
        <w:rPr>
          <w:rFonts w:ascii="Times New Roman" w:hAnsi="Times New Roman" w:cs="Times New Roman"/>
          <w:color w:val="000000" w:themeColor="text1"/>
          <w:sz w:val="24"/>
          <w:szCs w:val="24"/>
          <w:shd w:val="clear" w:color="auto" w:fill="FFFFFF"/>
        </w:rPr>
        <w:t>Dalianis 2018)</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Evaluation is the process in which clinicians make a judgment on the causes of infections in patients.</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lastRenderedPageBreak/>
        <w:t>Assessment is the process by which clinicians gather and analyze information on patients.</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An examination is detailed inspecting by a nurse to identify the cause of a disease.</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Ultrasound is a scan that makes use of high-frequency waves to produce images inside the body.</w:t>
      </w:r>
      <w:r w:rsidR="00343E8A" w:rsidRPr="00B6003C">
        <w:rPr>
          <w:rFonts w:ascii="Times New Roman" w:hAnsi="Times New Roman" w:cs="Times New Roman"/>
          <w:color w:val="000000" w:themeColor="text1"/>
          <w:sz w:val="24"/>
          <w:szCs w:val="24"/>
        </w:rPr>
        <w:t xml:space="preserve"> </w:t>
      </w:r>
      <w:r w:rsidRPr="00B6003C">
        <w:rPr>
          <w:rFonts w:ascii="Times New Roman" w:hAnsi="Times New Roman" w:cs="Times New Roman"/>
          <w:color w:val="000000" w:themeColor="text1"/>
          <w:sz w:val="24"/>
          <w:szCs w:val="24"/>
        </w:rPr>
        <w:t>Surgery is a medical specialty that uses manual and instrumental techniques to investigate or treat pathological diseases or injuries on a person</w:t>
      </w:r>
      <w:r w:rsidR="00160A1B">
        <w:rPr>
          <w:rFonts w:ascii="Times New Roman" w:hAnsi="Times New Roman" w:cs="Times New Roman"/>
          <w:color w:val="000000" w:themeColor="text1"/>
          <w:sz w:val="24"/>
          <w:szCs w:val="24"/>
        </w:rPr>
        <w:t xml:space="preserve"> (</w:t>
      </w:r>
      <w:proofErr w:type="spellStart"/>
      <w:r w:rsidR="00160A1B">
        <w:rPr>
          <w:rFonts w:ascii="Times New Roman" w:hAnsi="Times New Roman" w:cs="Times New Roman"/>
          <w:color w:val="000000" w:themeColor="text1"/>
          <w:sz w:val="24"/>
          <w:szCs w:val="24"/>
          <w:shd w:val="clear" w:color="auto" w:fill="FFFFFF"/>
        </w:rPr>
        <w:t>Waks</w:t>
      </w:r>
      <w:proofErr w:type="spellEnd"/>
      <w:r w:rsidR="00160A1B">
        <w:rPr>
          <w:rFonts w:ascii="Times New Roman" w:hAnsi="Times New Roman" w:cs="Times New Roman"/>
          <w:color w:val="000000" w:themeColor="text1"/>
          <w:sz w:val="24"/>
          <w:szCs w:val="24"/>
          <w:shd w:val="clear" w:color="auto" w:fill="FFFFFF"/>
        </w:rPr>
        <w:t xml:space="preserve"> &amp; Winer, </w:t>
      </w:r>
      <w:r w:rsidR="00160A1B" w:rsidRPr="00B6003C">
        <w:rPr>
          <w:rFonts w:ascii="Times New Roman" w:hAnsi="Times New Roman" w:cs="Times New Roman"/>
          <w:color w:val="000000" w:themeColor="text1"/>
          <w:sz w:val="24"/>
          <w:szCs w:val="24"/>
          <w:shd w:val="clear" w:color="auto" w:fill="FFFFFF"/>
        </w:rPr>
        <w:t>2019)</w:t>
      </w:r>
      <w:r w:rsidRPr="00B6003C">
        <w:rPr>
          <w:rFonts w:ascii="Times New Roman" w:hAnsi="Times New Roman" w:cs="Times New Roman"/>
          <w:color w:val="000000" w:themeColor="text1"/>
          <w:sz w:val="24"/>
          <w:szCs w:val="24"/>
        </w:rPr>
        <w:t>. A pathologist is an expert in studying the causes and effects of certain diseases.</w:t>
      </w:r>
    </w:p>
    <w:p w14:paraId="4444F8A9"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bookmarkStart w:id="0" w:name="_GoBack"/>
      <w:bookmarkEnd w:id="0"/>
    </w:p>
    <w:p w14:paraId="2E7F5061"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3022ECD5"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46CDF80F"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5E1F49C9"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5248847F"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532E96DE"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74A2D6AE"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379A480E"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6B5C8FBB"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5D681B93"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7BD12C52"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2D7FAC8E" w14:textId="77777777" w:rsidR="00A37131" w:rsidRPr="00B6003C" w:rsidRDefault="00A37131" w:rsidP="00343E8A">
      <w:pPr>
        <w:spacing w:line="480" w:lineRule="auto"/>
        <w:jc w:val="center"/>
        <w:rPr>
          <w:rFonts w:ascii="Times New Roman" w:hAnsi="Times New Roman" w:cs="Times New Roman"/>
          <w:b/>
          <w:bCs/>
          <w:color w:val="000000" w:themeColor="text1"/>
          <w:sz w:val="24"/>
          <w:szCs w:val="24"/>
        </w:rPr>
      </w:pPr>
    </w:p>
    <w:p w14:paraId="6FA70EDC" w14:textId="229E49BD" w:rsidR="00F11A10" w:rsidRPr="00B6003C" w:rsidRDefault="00F11A10" w:rsidP="00343E8A">
      <w:pPr>
        <w:spacing w:line="480" w:lineRule="auto"/>
        <w:jc w:val="center"/>
        <w:rPr>
          <w:rFonts w:ascii="Times New Roman" w:hAnsi="Times New Roman" w:cs="Times New Roman"/>
          <w:b/>
          <w:bCs/>
          <w:color w:val="000000" w:themeColor="text1"/>
          <w:sz w:val="24"/>
          <w:szCs w:val="24"/>
        </w:rPr>
      </w:pPr>
      <w:r w:rsidRPr="00B6003C">
        <w:rPr>
          <w:rFonts w:ascii="Times New Roman" w:hAnsi="Times New Roman" w:cs="Times New Roman"/>
          <w:b/>
          <w:bCs/>
          <w:color w:val="000000" w:themeColor="text1"/>
          <w:sz w:val="24"/>
          <w:szCs w:val="24"/>
        </w:rPr>
        <w:lastRenderedPageBreak/>
        <w:t>References</w:t>
      </w:r>
    </w:p>
    <w:p w14:paraId="735F46D0" w14:textId="77777777" w:rsidR="00816A4D" w:rsidRPr="00B6003C" w:rsidRDefault="00816A4D" w:rsidP="00343E8A">
      <w:pPr>
        <w:spacing w:line="480" w:lineRule="auto"/>
        <w:ind w:left="720" w:hanging="720"/>
        <w:rPr>
          <w:rFonts w:ascii="Times New Roman" w:hAnsi="Times New Roman" w:cs="Times New Roman"/>
          <w:color w:val="000000" w:themeColor="text1"/>
          <w:sz w:val="24"/>
          <w:szCs w:val="24"/>
          <w:shd w:val="clear" w:color="auto" w:fill="FFFFFF"/>
        </w:rPr>
      </w:pPr>
      <w:r w:rsidRPr="00B6003C">
        <w:rPr>
          <w:rFonts w:ascii="Times New Roman" w:hAnsi="Times New Roman" w:cs="Times New Roman"/>
          <w:color w:val="000000" w:themeColor="text1"/>
          <w:sz w:val="24"/>
          <w:szCs w:val="24"/>
          <w:shd w:val="clear" w:color="auto" w:fill="FFFFFF"/>
        </w:rPr>
        <w:t>Dalianis, H. (2018). Medical classifications and terminologies. In </w:t>
      </w:r>
      <w:r w:rsidRPr="00B6003C">
        <w:rPr>
          <w:rFonts w:ascii="Times New Roman" w:hAnsi="Times New Roman" w:cs="Times New Roman"/>
          <w:i/>
          <w:iCs/>
          <w:color w:val="000000" w:themeColor="text1"/>
          <w:sz w:val="24"/>
          <w:szCs w:val="24"/>
          <w:shd w:val="clear" w:color="auto" w:fill="FFFFFF"/>
        </w:rPr>
        <w:t>Clinical Text Mining</w:t>
      </w:r>
      <w:r w:rsidRPr="00B6003C">
        <w:rPr>
          <w:rFonts w:ascii="Times New Roman" w:hAnsi="Times New Roman" w:cs="Times New Roman"/>
          <w:color w:val="000000" w:themeColor="text1"/>
          <w:sz w:val="24"/>
          <w:szCs w:val="24"/>
          <w:shd w:val="clear" w:color="auto" w:fill="FFFFFF"/>
        </w:rPr>
        <w:t> (pp. 35-43). Springer, Cham.</w:t>
      </w:r>
    </w:p>
    <w:p w14:paraId="292C8B15" w14:textId="77777777" w:rsidR="00816A4D" w:rsidRPr="00B6003C" w:rsidRDefault="00816A4D" w:rsidP="00343E8A">
      <w:pPr>
        <w:spacing w:line="480" w:lineRule="auto"/>
        <w:ind w:left="720" w:hanging="720"/>
        <w:rPr>
          <w:rFonts w:ascii="Times New Roman" w:hAnsi="Times New Roman" w:cs="Times New Roman"/>
          <w:color w:val="000000" w:themeColor="text1"/>
          <w:sz w:val="24"/>
          <w:szCs w:val="24"/>
          <w:shd w:val="clear" w:color="auto" w:fill="FFFFFF"/>
        </w:rPr>
      </w:pPr>
      <w:r w:rsidRPr="00B6003C">
        <w:rPr>
          <w:rFonts w:ascii="Times New Roman" w:hAnsi="Times New Roman" w:cs="Times New Roman"/>
          <w:color w:val="000000" w:themeColor="text1"/>
          <w:sz w:val="24"/>
          <w:szCs w:val="24"/>
          <w:shd w:val="clear" w:color="auto" w:fill="FFFFFF"/>
        </w:rPr>
        <w:t>DeSantis, C. E., Ma, J., Goding Sauer, A., Newman, L. A., &amp; Jemal, A. (2017). Breast cancer statistics, 2017, racial disparity in mortality by state. </w:t>
      </w:r>
      <w:r w:rsidRPr="00B6003C">
        <w:rPr>
          <w:rFonts w:ascii="Times New Roman" w:hAnsi="Times New Roman" w:cs="Times New Roman"/>
          <w:i/>
          <w:iCs/>
          <w:color w:val="000000" w:themeColor="text1"/>
          <w:sz w:val="24"/>
          <w:szCs w:val="24"/>
          <w:shd w:val="clear" w:color="auto" w:fill="FFFFFF"/>
        </w:rPr>
        <w:t>CA: a cancer journal for clinicians</w:t>
      </w:r>
      <w:r w:rsidRPr="00B6003C">
        <w:rPr>
          <w:rFonts w:ascii="Times New Roman" w:hAnsi="Times New Roman" w:cs="Times New Roman"/>
          <w:color w:val="000000" w:themeColor="text1"/>
          <w:sz w:val="24"/>
          <w:szCs w:val="24"/>
          <w:shd w:val="clear" w:color="auto" w:fill="FFFFFF"/>
        </w:rPr>
        <w:t>, </w:t>
      </w:r>
      <w:r w:rsidRPr="00B6003C">
        <w:rPr>
          <w:rFonts w:ascii="Times New Roman" w:hAnsi="Times New Roman" w:cs="Times New Roman"/>
          <w:i/>
          <w:iCs/>
          <w:color w:val="000000" w:themeColor="text1"/>
          <w:sz w:val="24"/>
          <w:szCs w:val="24"/>
          <w:shd w:val="clear" w:color="auto" w:fill="FFFFFF"/>
        </w:rPr>
        <w:t>67</w:t>
      </w:r>
      <w:r w:rsidRPr="00B6003C">
        <w:rPr>
          <w:rFonts w:ascii="Times New Roman" w:hAnsi="Times New Roman" w:cs="Times New Roman"/>
          <w:color w:val="000000" w:themeColor="text1"/>
          <w:sz w:val="24"/>
          <w:szCs w:val="24"/>
          <w:shd w:val="clear" w:color="auto" w:fill="FFFFFF"/>
        </w:rPr>
        <w:t>(6), 439-448.</w:t>
      </w:r>
    </w:p>
    <w:p w14:paraId="2CE05F4D" w14:textId="77777777" w:rsidR="00816A4D" w:rsidRPr="00B6003C" w:rsidRDefault="00816A4D" w:rsidP="00343E8A">
      <w:pPr>
        <w:spacing w:line="480" w:lineRule="auto"/>
        <w:ind w:left="720" w:hanging="720"/>
        <w:rPr>
          <w:rFonts w:ascii="Times New Roman" w:hAnsi="Times New Roman" w:cs="Times New Roman"/>
          <w:color w:val="000000" w:themeColor="text1"/>
          <w:sz w:val="24"/>
          <w:szCs w:val="24"/>
        </w:rPr>
      </w:pPr>
      <w:bookmarkStart w:id="1" w:name="_Hlk56330423"/>
      <w:r w:rsidRPr="00B6003C">
        <w:rPr>
          <w:rFonts w:ascii="Times New Roman" w:hAnsi="Times New Roman" w:cs="Times New Roman"/>
          <w:color w:val="000000" w:themeColor="text1"/>
          <w:sz w:val="24"/>
          <w:szCs w:val="24"/>
          <w:shd w:val="clear" w:color="auto" w:fill="FFFFFF"/>
        </w:rPr>
        <w:t>Tong</w:t>
      </w:r>
      <w:bookmarkEnd w:id="1"/>
      <w:r w:rsidRPr="00B6003C">
        <w:rPr>
          <w:rFonts w:ascii="Times New Roman" w:hAnsi="Times New Roman" w:cs="Times New Roman"/>
          <w:color w:val="000000" w:themeColor="text1"/>
          <w:sz w:val="24"/>
          <w:szCs w:val="24"/>
          <w:shd w:val="clear" w:color="auto" w:fill="FFFFFF"/>
        </w:rPr>
        <w:t>, C. W., Wu, M., Cho, W., &amp; To, K. K. (2018). Recent advances in the treatment of breast cancer. </w:t>
      </w:r>
      <w:r w:rsidRPr="00B6003C">
        <w:rPr>
          <w:rFonts w:ascii="Times New Roman" w:hAnsi="Times New Roman" w:cs="Times New Roman"/>
          <w:i/>
          <w:iCs/>
          <w:color w:val="000000" w:themeColor="text1"/>
          <w:sz w:val="24"/>
          <w:szCs w:val="24"/>
          <w:shd w:val="clear" w:color="auto" w:fill="FFFFFF"/>
        </w:rPr>
        <w:t>Frontiers in oncology</w:t>
      </w:r>
      <w:r w:rsidRPr="00B6003C">
        <w:rPr>
          <w:rFonts w:ascii="Times New Roman" w:hAnsi="Times New Roman" w:cs="Times New Roman"/>
          <w:color w:val="000000" w:themeColor="text1"/>
          <w:sz w:val="24"/>
          <w:szCs w:val="24"/>
          <w:shd w:val="clear" w:color="auto" w:fill="FFFFFF"/>
        </w:rPr>
        <w:t>, </w:t>
      </w:r>
      <w:r w:rsidRPr="00B6003C">
        <w:rPr>
          <w:rFonts w:ascii="Times New Roman" w:hAnsi="Times New Roman" w:cs="Times New Roman"/>
          <w:i/>
          <w:iCs/>
          <w:color w:val="000000" w:themeColor="text1"/>
          <w:sz w:val="24"/>
          <w:szCs w:val="24"/>
          <w:shd w:val="clear" w:color="auto" w:fill="FFFFFF"/>
        </w:rPr>
        <w:t>8</w:t>
      </w:r>
      <w:r w:rsidRPr="00B6003C">
        <w:rPr>
          <w:rFonts w:ascii="Times New Roman" w:hAnsi="Times New Roman" w:cs="Times New Roman"/>
          <w:color w:val="000000" w:themeColor="text1"/>
          <w:sz w:val="24"/>
          <w:szCs w:val="24"/>
          <w:shd w:val="clear" w:color="auto" w:fill="FFFFFF"/>
        </w:rPr>
        <w:t>, 227.</w:t>
      </w:r>
    </w:p>
    <w:p w14:paraId="36B4C911" w14:textId="77777777" w:rsidR="00816A4D" w:rsidRPr="00B6003C" w:rsidRDefault="00816A4D" w:rsidP="00343E8A">
      <w:pPr>
        <w:spacing w:line="480" w:lineRule="auto"/>
        <w:ind w:left="720" w:hanging="720"/>
        <w:rPr>
          <w:rFonts w:ascii="Times New Roman" w:hAnsi="Times New Roman" w:cs="Times New Roman"/>
          <w:color w:val="000000" w:themeColor="text1"/>
          <w:sz w:val="24"/>
          <w:szCs w:val="24"/>
          <w:shd w:val="clear" w:color="auto" w:fill="FFFFFF"/>
        </w:rPr>
      </w:pPr>
      <w:r w:rsidRPr="00B6003C">
        <w:rPr>
          <w:rFonts w:ascii="Times New Roman" w:hAnsi="Times New Roman" w:cs="Times New Roman"/>
          <w:color w:val="000000" w:themeColor="text1"/>
          <w:sz w:val="24"/>
          <w:szCs w:val="24"/>
          <w:shd w:val="clear" w:color="auto" w:fill="FFFFFF"/>
        </w:rPr>
        <w:t>Waks, A. G., &amp; Winer, E. P. (2019). Breast cancer treatment: a review. </w:t>
      </w:r>
      <w:r w:rsidRPr="00B6003C">
        <w:rPr>
          <w:rFonts w:ascii="Times New Roman" w:hAnsi="Times New Roman" w:cs="Times New Roman"/>
          <w:i/>
          <w:iCs/>
          <w:color w:val="000000" w:themeColor="text1"/>
          <w:sz w:val="24"/>
          <w:szCs w:val="24"/>
          <w:shd w:val="clear" w:color="auto" w:fill="FFFFFF"/>
        </w:rPr>
        <w:t>Jama</w:t>
      </w:r>
      <w:r w:rsidRPr="00B6003C">
        <w:rPr>
          <w:rFonts w:ascii="Times New Roman" w:hAnsi="Times New Roman" w:cs="Times New Roman"/>
          <w:color w:val="000000" w:themeColor="text1"/>
          <w:sz w:val="24"/>
          <w:szCs w:val="24"/>
          <w:shd w:val="clear" w:color="auto" w:fill="FFFFFF"/>
        </w:rPr>
        <w:t>, </w:t>
      </w:r>
      <w:r w:rsidRPr="00B6003C">
        <w:rPr>
          <w:rFonts w:ascii="Times New Roman" w:hAnsi="Times New Roman" w:cs="Times New Roman"/>
          <w:i/>
          <w:iCs/>
          <w:color w:val="000000" w:themeColor="text1"/>
          <w:sz w:val="24"/>
          <w:szCs w:val="24"/>
          <w:shd w:val="clear" w:color="auto" w:fill="FFFFFF"/>
        </w:rPr>
        <w:t>321</w:t>
      </w:r>
      <w:r w:rsidRPr="00B6003C">
        <w:rPr>
          <w:rFonts w:ascii="Times New Roman" w:hAnsi="Times New Roman" w:cs="Times New Roman"/>
          <w:color w:val="000000" w:themeColor="text1"/>
          <w:sz w:val="24"/>
          <w:szCs w:val="24"/>
          <w:shd w:val="clear" w:color="auto" w:fill="FFFFFF"/>
        </w:rPr>
        <w:t>(3), 288-300.</w:t>
      </w:r>
    </w:p>
    <w:p w14:paraId="4C67BAE4" w14:textId="77777777" w:rsidR="003A7C29" w:rsidRPr="00B6003C" w:rsidRDefault="003A7C29" w:rsidP="00EB680E">
      <w:pPr>
        <w:spacing w:line="480" w:lineRule="auto"/>
        <w:rPr>
          <w:rFonts w:ascii="Times New Roman" w:hAnsi="Times New Roman" w:cs="Times New Roman"/>
          <w:color w:val="000000" w:themeColor="text1"/>
          <w:sz w:val="24"/>
          <w:szCs w:val="24"/>
        </w:rPr>
      </w:pPr>
    </w:p>
    <w:p w14:paraId="71F28195" w14:textId="77777777" w:rsidR="00D079F9" w:rsidRPr="00B6003C" w:rsidRDefault="00D079F9" w:rsidP="00EB680E">
      <w:pPr>
        <w:spacing w:line="480" w:lineRule="auto"/>
        <w:rPr>
          <w:rFonts w:ascii="Times New Roman" w:hAnsi="Times New Roman" w:cs="Times New Roman"/>
          <w:color w:val="000000" w:themeColor="text1"/>
          <w:sz w:val="24"/>
          <w:szCs w:val="24"/>
        </w:rPr>
      </w:pPr>
    </w:p>
    <w:sectPr w:rsidR="00D079F9" w:rsidRPr="00B6003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4A604" w14:textId="77777777" w:rsidR="00ED2528" w:rsidRDefault="00ED2528" w:rsidP="00A37131">
      <w:pPr>
        <w:spacing w:after="0" w:line="240" w:lineRule="auto"/>
      </w:pPr>
      <w:r>
        <w:separator/>
      </w:r>
    </w:p>
  </w:endnote>
  <w:endnote w:type="continuationSeparator" w:id="0">
    <w:p w14:paraId="020399E4" w14:textId="77777777" w:rsidR="00ED2528" w:rsidRDefault="00ED2528" w:rsidP="00A3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8F28B" w14:textId="77777777" w:rsidR="00ED2528" w:rsidRDefault="00ED2528" w:rsidP="00A37131">
      <w:pPr>
        <w:spacing w:after="0" w:line="240" w:lineRule="auto"/>
      </w:pPr>
      <w:r>
        <w:separator/>
      </w:r>
    </w:p>
  </w:footnote>
  <w:footnote w:type="continuationSeparator" w:id="0">
    <w:p w14:paraId="0B791544" w14:textId="77777777" w:rsidR="00ED2528" w:rsidRDefault="00ED2528" w:rsidP="00A371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353CA" w14:textId="16A64D39" w:rsidR="00A37131" w:rsidRPr="00A37131" w:rsidRDefault="00A37131">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37131">
      <w:rPr>
        <w:rFonts w:ascii="Times New Roman" w:hAnsi="Times New Roman" w:cs="Times New Roman"/>
        <w:sz w:val="24"/>
        <w:szCs w:val="24"/>
      </w:rPr>
      <w:fldChar w:fldCharType="begin"/>
    </w:r>
    <w:r w:rsidRPr="00A37131">
      <w:rPr>
        <w:rFonts w:ascii="Times New Roman" w:hAnsi="Times New Roman" w:cs="Times New Roman"/>
        <w:sz w:val="24"/>
        <w:szCs w:val="24"/>
      </w:rPr>
      <w:instrText xml:space="preserve"> PAGE   \* MERGEFORMAT </w:instrText>
    </w:r>
    <w:r w:rsidRPr="00A37131">
      <w:rPr>
        <w:rFonts w:ascii="Times New Roman" w:hAnsi="Times New Roman" w:cs="Times New Roman"/>
        <w:sz w:val="24"/>
        <w:szCs w:val="24"/>
      </w:rPr>
      <w:fldChar w:fldCharType="separate"/>
    </w:r>
    <w:r w:rsidR="00160A1B">
      <w:rPr>
        <w:rFonts w:ascii="Times New Roman" w:hAnsi="Times New Roman" w:cs="Times New Roman"/>
        <w:noProof/>
        <w:sz w:val="24"/>
        <w:szCs w:val="24"/>
      </w:rPr>
      <w:t>5</w:t>
    </w:r>
    <w:r w:rsidRPr="00A37131">
      <w:rPr>
        <w:rFonts w:ascii="Times New Roman" w:hAnsi="Times New Roman" w:cs="Times New Roman"/>
        <w:noProof/>
        <w:sz w:val="24"/>
        <w:szCs w:val="24"/>
      </w:rPr>
      <w:fldChar w:fldCharType="end"/>
    </w:r>
  </w:p>
  <w:p w14:paraId="49E15985" w14:textId="77777777" w:rsidR="00A37131" w:rsidRDefault="00A371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CD3"/>
    <w:rsid w:val="000B53B4"/>
    <w:rsid w:val="000C529B"/>
    <w:rsid w:val="00160A1B"/>
    <w:rsid w:val="001613CE"/>
    <w:rsid w:val="001B4921"/>
    <w:rsid w:val="00222DF7"/>
    <w:rsid w:val="00306CC7"/>
    <w:rsid w:val="00343E8A"/>
    <w:rsid w:val="003A7C29"/>
    <w:rsid w:val="004D2CD3"/>
    <w:rsid w:val="00774074"/>
    <w:rsid w:val="00816A4D"/>
    <w:rsid w:val="008B6AA5"/>
    <w:rsid w:val="00912D80"/>
    <w:rsid w:val="00937C70"/>
    <w:rsid w:val="009924A0"/>
    <w:rsid w:val="009D2122"/>
    <w:rsid w:val="00A37131"/>
    <w:rsid w:val="00B6003C"/>
    <w:rsid w:val="00BD50AB"/>
    <w:rsid w:val="00C13707"/>
    <w:rsid w:val="00D079F9"/>
    <w:rsid w:val="00E14275"/>
    <w:rsid w:val="00E16236"/>
    <w:rsid w:val="00E804EF"/>
    <w:rsid w:val="00EB680E"/>
    <w:rsid w:val="00ED2528"/>
    <w:rsid w:val="00F11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94BE"/>
  <w15:chartTrackingRefBased/>
  <w15:docId w15:val="{D6A2D4F4-23B1-4C78-8218-2C0C2A7F4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68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7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131"/>
  </w:style>
  <w:style w:type="paragraph" w:styleId="Footer">
    <w:name w:val="footer"/>
    <w:basedOn w:val="Normal"/>
    <w:link w:val="FooterChar"/>
    <w:uiPriority w:val="99"/>
    <w:unhideWhenUsed/>
    <w:rsid w:val="00A37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1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4</cp:revision>
  <dcterms:created xsi:type="dcterms:W3CDTF">2020-11-15T19:20:00Z</dcterms:created>
  <dcterms:modified xsi:type="dcterms:W3CDTF">2020-11-15T19:24:00Z</dcterms:modified>
</cp:coreProperties>
</file>